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22" w:rsidRPr="00703322" w:rsidRDefault="00703322" w:rsidP="00703322">
      <w:pPr>
        <w:autoSpaceDE w:val="0"/>
        <w:autoSpaceDN w:val="0"/>
        <w:adjustRightInd w:val="0"/>
        <w:spacing w:after="0" w:line="240" w:lineRule="auto"/>
        <w:jc w:val="center"/>
        <w:rPr>
          <w:rFonts w:ascii="Times New Roman" w:hAnsi="Times New Roman" w:cs="Times New Roman"/>
          <w:b/>
          <w:bCs/>
          <w:sz w:val="28"/>
          <w:szCs w:val="28"/>
        </w:rPr>
      </w:pPr>
      <w:r w:rsidRPr="00703322">
        <w:rPr>
          <w:rFonts w:ascii="Times New Roman" w:hAnsi="Times New Roman" w:cs="Times New Roman"/>
          <w:b/>
          <w:bCs/>
          <w:sz w:val="28"/>
          <w:szCs w:val="28"/>
        </w:rPr>
        <w:t>ГЕНЕРАЛЬНАЯ ПРОКУРАТУРА РОССИЙСКОЙ ФЕДЕРАЦИИ</w:t>
      </w:r>
    </w:p>
    <w:p w:rsidR="00703322" w:rsidRPr="00703322" w:rsidRDefault="00703322" w:rsidP="00703322">
      <w:pPr>
        <w:autoSpaceDE w:val="0"/>
        <w:autoSpaceDN w:val="0"/>
        <w:adjustRightInd w:val="0"/>
        <w:spacing w:after="0" w:line="240" w:lineRule="auto"/>
        <w:jc w:val="center"/>
        <w:outlineLvl w:val="0"/>
        <w:rPr>
          <w:rFonts w:ascii="Times New Roman" w:hAnsi="Times New Roman" w:cs="Times New Roman"/>
          <w:b/>
          <w:bCs/>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b/>
          <w:bCs/>
          <w:sz w:val="28"/>
          <w:szCs w:val="28"/>
        </w:rPr>
      </w:pPr>
      <w:r w:rsidRPr="00703322">
        <w:rPr>
          <w:rFonts w:ascii="Times New Roman" w:hAnsi="Times New Roman" w:cs="Times New Roman"/>
          <w:b/>
          <w:bCs/>
          <w:sz w:val="28"/>
          <w:szCs w:val="28"/>
        </w:rPr>
        <w:t>ПАМЯТКА</w:t>
      </w:r>
    </w:p>
    <w:p w:rsidR="00703322" w:rsidRPr="00703322" w:rsidRDefault="00703322" w:rsidP="00703322">
      <w:pPr>
        <w:autoSpaceDE w:val="0"/>
        <w:autoSpaceDN w:val="0"/>
        <w:adjustRightInd w:val="0"/>
        <w:spacing w:after="0" w:line="240" w:lineRule="auto"/>
        <w:jc w:val="center"/>
        <w:rPr>
          <w:rFonts w:ascii="Times New Roman" w:hAnsi="Times New Roman" w:cs="Times New Roman"/>
          <w:b/>
          <w:bCs/>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b/>
          <w:bCs/>
          <w:sz w:val="28"/>
          <w:szCs w:val="28"/>
        </w:rPr>
      </w:pPr>
      <w:r w:rsidRPr="00703322">
        <w:rPr>
          <w:rFonts w:ascii="Times New Roman" w:hAnsi="Times New Roman" w:cs="Times New Roman"/>
          <w:b/>
          <w:bCs/>
          <w:sz w:val="28"/>
          <w:szCs w:val="28"/>
        </w:rPr>
        <w:t>ЧТО НУЖНО ЗНАТЬ О КОРРУПЦИИ</w:t>
      </w:r>
    </w:p>
    <w:p w:rsidR="00703322" w:rsidRPr="00703322" w:rsidRDefault="00703322" w:rsidP="00703322">
      <w:pPr>
        <w:autoSpaceDE w:val="0"/>
        <w:autoSpaceDN w:val="0"/>
        <w:adjustRightInd w:val="0"/>
        <w:spacing w:after="0" w:line="240" w:lineRule="auto"/>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КАЖДЫЙ РАБОТОДАТЕЛЬ ДОЛЖЕН ЗНАТЬ!</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 xml:space="preserve">В соответствии с </w:t>
      </w:r>
      <w:hyperlink r:id="rId6" w:history="1">
        <w:r w:rsidRPr="00703322">
          <w:rPr>
            <w:rFonts w:ascii="Times New Roman" w:hAnsi="Times New Roman" w:cs="Times New Roman"/>
            <w:color w:val="0000FF"/>
            <w:sz w:val="28"/>
            <w:szCs w:val="28"/>
          </w:rPr>
          <w:t>ч. 4 ст. 12</w:t>
        </w:r>
      </w:hyperlink>
      <w:r w:rsidRPr="00703322">
        <w:rPr>
          <w:rFonts w:ascii="Times New Roman" w:hAnsi="Times New Roman" w:cs="Times New Roman"/>
          <w:sz w:val="28"/>
          <w:szCs w:val="28"/>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 xml:space="preserve">За невыполнение указанного </w:t>
      </w:r>
      <w:hyperlink r:id="rId7" w:history="1">
        <w:r w:rsidRPr="00703322">
          <w:rPr>
            <w:rFonts w:ascii="Times New Roman" w:hAnsi="Times New Roman" w:cs="Times New Roman"/>
            <w:color w:val="0000FF"/>
            <w:sz w:val="28"/>
            <w:szCs w:val="28"/>
          </w:rPr>
          <w:t>требования</w:t>
        </w:r>
      </w:hyperlink>
      <w:r w:rsidRPr="00703322">
        <w:rPr>
          <w:rFonts w:ascii="Times New Roman" w:hAnsi="Times New Roman" w:cs="Times New Roman"/>
          <w:sz w:val="28"/>
          <w:szCs w:val="28"/>
        </w:rPr>
        <w:t xml:space="preserve"> Закона наступает административная ответственность по </w:t>
      </w:r>
      <w:hyperlink r:id="rId8" w:history="1">
        <w:r w:rsidRPr="00703322">
          <w:rPr>
            <w:rFonts w:ascii="Times New Roman" w:hAnsi="Times New Roman" w:cs="Times New Roman"/>
            <w:color w:val="0000FF"/>
            <w:sz w:val="28"/>
            <w:szCs w:val="28"/>
          </w:rPr>
          <w:t>ст. 19.29</w:t>
        </w:r>
      </w:hyperlink>
      <w:r w:rsidRPr="00703322">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ВЫ МОЖЕТЕ ОСТАНОВИТЬ КОРРУПЦИЮ!</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СООБЩАЙТЕ О ФАКТАХ КОРРУПЦИИ!</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На официальном сайте</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ГЕНЕРАЛЬНОЙ ПРОКУРАТУРЫ</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РОССИЙСКОЙ ФЕДЕРАЦИИ</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http://genproc.gov.ru</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на странице "ПРОТИВОДЕЙСТВИЕ КОРРУПЦИИ"</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принимаются сообщения о фактах коррупции</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 xml:space="preserve">В соответствии с </w:t>
      </w:r>
      <w:hyperlink r:id="rId9" w:history="1">
        <w:r w:rsidRPr="00703322">
          <w:rPr>
            <w:rFonts w:ascii="Times New Roman" w:hAnsi="Times New Roman" w:cs="Times New Roman"/>
            <w:color w:val="0000FF"/>
            <w:sz w:val="28"/>
            <w:szCs w:val="28"/>
          </w:rPr>
          <w:t>п. 1 ст. 1</w:t>
        </w:r>
      </w:hyperlink>
      <w:r w:rsidRPr="00703322">
        <w:rPr>
          <w:rFonts w:ascii="Times New Roman" w:hAnsi="Times New Roman" w:cs="Times New Roman"/>
          <w:sz w:val="28"/>
          <w:szCs w:val="28"/>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w:t>
      </w:r>
      <w:r w:rsidRPr="00703322">
        <w:rPr>
          <w:rFonts w:ascii="Times New Roman" w:hAnsi="Times New Roman" w:cs="Times New Roman"/>
          <w:sz w:val="28"/>
          <w:szCs w:val="28"/>
        </w:rPr>
        <w:lastRenderedPageBreak/>
        <w:t>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Уголовный кодекс Российской Федерации</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предусматривает уголовную ответственность</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как за получение взятки, так и за дачу взятки</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и посредничество во взяточничестве.</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ВЗЯТКА</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может быть в виде денег, ценных бумаг, иного</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имущества либо в виде незаконных оказания услуг</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имущественного характера или предоставления</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r w:rsidRPr="00703322">
        <w:rPr>
          <w:rFonts w:ascii="Times New Roman" w:hAnsi="Times New Roman" w:cs="Times New Roman"/>
          <w:sz w:val="28"/>
          <w:szCs w:val="28"/>
        </w:rPr>
        <w:t>иных имущественных прав.</w:t>
      </w:r>
    </w:p>
    <w:p w:rsidR="00703322" w:rsidRPr="00703322" w:rsidRDefault="00703322" w:rsidP="00703322">
      <w:pPr>
        <w:autoSpaceDE w:val="0"/>
        <w:autoSpaceDN w:val="0"/>
        <w:adjustRightInd w:val="0"/>
        <w:spacing w:after="0" w:line="240" w:lineRule="auto"/>
        <w:jc w:val="center"/>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НАКАЗАНИЕ ЗА ПОЛУЧЕНИЕ ВЗЯТКИ (</w:t>
      </w:r>
      <w:hyperlink r:id="rId10" w:history="1">
        <w:r w:rsidRPr="00703322">
          <w:rPr>
            <w:rFonts w:ascii="Times New Roman" w:hAnsi="Times New Roman" w:cs="Times New Roman"/>
            <w:color w:val="0000FF"/>
            <w:sz w:val="28"/>
            <w:szCs w:val="28"/>
          </w:rPr>
          <w:t>ст. 290</w:t>
        </w:r>
      </w:hyperlink>
      <w:r w:rsidRPr="00703322">
        <w:rPr>
          <w:rFonts w:ascii="Times New Roman" w:hAnsi="Times New Roman" w:cs="Times New Roman"/>
          <w:sz w:val="28"/>
          <w:szCs w:val="28"/>
        </w:rPr>
        <w:t xml:space="preserve"> УК РФ):</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НАКАЗАНИЕ ЗА ДАЧУ ВЗЯТКИ (</w:t>
      </w:r>
      <w:hyperlink r:id="rId11" w:history="1">
        <w:r w:rsidRPr="00703322">
          <w:rPr>
            <w:rFonts w:ascii="Times New Roman" w:hAnsi="Times New Roman" w:cs="Times New Roman"/>
            <w:color w:val="0000FF"/>
            <w:sz w:val="28"/>
            <w:szCs w:val="28"/>
          </w:rPr>
          <w:t>ст. 291</w:t>
        </w:r>
      </w:hyperlink>
      <w:r w:rsidRPr="00703322">
        <w:rPr>
          <w:rFonts w:ascii="Times New Roman" w:hAnsi="Times New Roman" w:cs="Times New Roman"/>
          <w:sz w:val="28"/>
          <w:szCs w:val="28"/>
        </w:rPr>
        <w:t xml:space="preserve"> УК РФ):</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НАКАЗАНИЕ ЗА ПОСРЕДНИЧЕСТВО ВО ВЗЯТОЧНИЧЕСТВЕ (</w:t>
      </w:r>
      <w:hyperlink r:id="rId12" w:history="1">
        <w:r w:rsidRPr="00703322">
          <w:rPr>
            <w:rFonts w:ascii="Times New Roman" w:hAnsi="Times New Roman" w:cs="Times New Roman"/>
            <w:color w:val="0000FF"/>
            <w:sz w:val="28"/>
            <w:szCs w:val="28"/>
          </w:rPr>
          <w:t>ст. 291.1</w:t>
        </w:r>
      </w:hyperlink>
      <w:r w:rsidRPr="00703322">
        <w:rPr>
          <w:rFonts w:ascii="Times New Roman" w:hAnsi="Times New Roman" w:cs="Times New Roman"/>
          <w:sz w:val="28"/>
          <w:szCs w:val="28"/>
        </w:rPr>
        <w:t xml:space="preserve"> УК РФ):</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НАКАЗАНИЕ ЗА МЕЛКОЕ ВЗЯТОЧНИЧЕСТВО (</w:t>
      </w:r>
      <w:hyperlink r:id="rId13" w:history="1">
        <w:r w:rsidRPr="00703322">
          <w:rPr>
            <w:rFonts w:ascii="Times New Roman" w:hAnsi="Times New Roman" w:cs="Times New Roman"/>
            <w:color w:val="0000FF"/>
            <w:sz w:val="28"/>
            <w:szCs w:val="28"/>
          </w:rPr>
          <w:t>ст. 291.2</w:t>
        </w:r>
      </w:hyperlink>
      <w:r w:rsidRPr="00703322">
        <w:rPr>
          <w:rFonts w:ascii="Times New Roman" w:hAnsi="Times New Roman" w:cs="Times New Roman"/>
          <w:sz w:val="28"/>
          <w:szCs w:val="28"/>
        </w:rPr>
        <w:t xml:space="preserve"> УК РФ),</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а именно за получение, дачу взятки лично или через посредника в размере, не превышающем 10 тысяч рублей:</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ШТРАФ до 1 миллиона рублей или в размере заработной платы или иного дохода осужденного за период до 1 года;</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ИСПРАВИТЕЛЬНЫЕ РАБОТЫ на срок до 3 лет;</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ОГРАНИЧЕНИЕ СВОБОДЫ на срок до 4 лет;</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ЛИШЕНИЕ СВОБОДЫ на срок до 3 лет.</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Pr="00703322">
          <w:rPr>
            <w:rFonts w:ascii="Times New Roman" w:hAnsi="Times New Roman" w:cs="Times New Roman"/>
            <w:color w:val="0000FF"/>
            <w:sz w:val="28"/>
            <w:szCs w:val="28"/>
          </w:rPr>
          <w:t>Кодекс</w:t>
        </w:r>
      </w:hyperlink>
      <w:r w:rsidRPr="00703322">
        <w:rPr>
          <w:rFonts w:ascii="Times New Roman" w:hAnsi="Times New Roman" w:cs="Times New Roman"/>
          <w:sz w:val="28"/>
          <w:szCs w:val="28"/>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5" w:history="1">
        <w:r w:rsidRPr="00703322">
          <w:rPr>
            <w:rFonts w:ascii="Times New Roman" w:hAnsi="Times New Roman" w:cs="Times New Roman"/>
            <w:color w:val="0000FF"/>
            <w:sz w:val="28"/>
            <w:szCs w:val="28"/>
          </w:rPr>
          <w:t>ст. 19.28</w:t>
        </w:r>
      </w:hyperlink>
      <w:r w:rsidRPr="00703322">
        <w:rPr>
          <w:rFonts w:ascii="Times New Roman" w:hAnsi="Times New Roman" w:cs="Times New Roman"/>
          <w:sz w:val="28"/>
          <w:szCs w:val="28"/>
        </w:rPr>
        <w:t xml:space="preserve"> КоАП РФ).</w:t>
      </w:r>
    </w:p>
    <w:p w:rsidR="00703322" w:rsidRPr="00703322" w:rsidRDefault="00703322" w:rsidP="00703322">
      <w:pPr>
        <w:autoSpaceDE w:val="0"/>
        <w:autoSpaceDN w:val="0"/>
        <w:adjustRightInd w:val="0"/>
        <w:spacing w:after="0" w:line="240" w:lineRule="auto"/>
        <w:ind w:firstLine="540"/>
        <w:jc w:val="both"/>
        <w:rPr>
          <w:rFonts w:ascii="Times New Roman" w:hAnsi="Times New Roman" w:cs="Times New Roman"/>
          <w:sz w:val="28"/>
          <w:szCs w:val="28"/>
        </w:rPr>
      </w:pPr>
      <w:r w:rsidRPr="00703322">
        <w:rPr>
          <w:rFonts w:ascii="Times New Roman" w:hAnsi="Times New Roman" w:cs="Times New Roman"/>
          <w:sz w:val="28"/>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B68E3" w:rsidRPr="00703322" w:rsidRDefault="006B68E3">
      <w:pPr>
        <w:rPr>
          <w:rFonts w:ascii="Times New Roman" w:hAnsi="Times New Roman" w:cs="Times New Roman"/>
          <w:sz w:val="28"/>
          <w:szCs w:val="28"/>
        </w:rPr>
      </w:pPr>
    </w:p>
    <w:sectPr w:rsidR="006B68E3" w:rsidRPr="00703322" w:rsidSect="00703322">
      <w:footerReference w:type="default" r:id="rId16"/>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8E3" w:rsidRDefault="006B68E3" w:rsidP="00703322">
      <w:pPr>
        <w:spacing w:after="0" w:line="240" w:lineRule="auto"/>
      </w:pPr>
      <w:r>
        <w:separator/>
      </w:r>
    </w:p>
  </w:endnote>
  <w:endnote w:type="continuationSeparator" w:id="1">
    <w:p w:rsidR="006B68E3" w:rsidRDefault="006B68E3" w:rsidP="0070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63313"/>
      <w:docPartObj>
        <w:docPartGallery w:val="Page Numbers (Bottom of Page)"/>
        <w:docPartUnique/>
      </w:docPartObj>
    </w:sdtPr>
    <w:sdtContent>
      <w:p w:rsidR="00703322" w:rsidRDefault="00703322">
        <w:pPr>
          <w:pStyle w:val="a5"/>
          <w:jc w:val="right"/>
        </w:pPr>
        <w:r w:rsidRPr="00703322">
          <w:rPr>
            <w:rFonts w:ascii="Times New Roman" w:hAnsi="Times New Roman" w:cs="Times New Roman"/>
            <w:sz w:val="28"/>
            <w:szCs w:val="28"/>
          </w:rPr>
          <w:fldChar w:fldCharType="begin"/>
        </w:r>
        <w:r w:rsidRPr="00703322">
          <w:rPr>
            <w:rFonts w:ascii="Times New Roman" w:hAnsi="Times New Roman" w:cs="Times New Roman"/>
            <w:sz w:val="28"/>
            <w:szCs w:val="28"/>
          </w:rPr>
          <w:instrText xml:space="preserve"> PAGE   \* MERGEFORMAT </w:instrText>
        </w:r>
        <w:r w:rsidRPr="00703322">
          <w:rPr>
            <w:rFonts w:ascii="Times New Roman" w:hAnsi="Times New Roman" w:cs="Times New Roman"/>
            <w:sz w:val="28"/>
            <w:szCs w:val="28"/>
          </w:rPr>
          <w:fldChar w:fldCharType="separate"/>
        </w:r>
        <w:r>
          <w:rPr>
            <w:rFonts w:ascii="Times New Roman" w:hAnsi="Times New Roman" w:cs="Times New Roman"/>
            <w:noProof/>
            <w:sz w:val="28"/>
            <w:szCs w:val="28"/>
          </w:rPr>
          <w:t>1</w:t>
        </w:r>
        <w:r w:rsidRPr="00703322">
          <w:rPr>
            <w:rFonts w:ascii="Times New Roman" w:hAnsi="Times New Roman" w:cs="Times New Roman"/>
            <w:sz w:val="28"/>
            <w:szCs w:val="28"/>
          </w:rPr>
          <w:fldChar w:fldCharType="end"/>
        </w:r>
      </w:p>
    </w:sdtContent>
  </w:sdt>
  <w:p w:rsidR="00703322" w:rsidRDefault="00703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8E3" w:rsidRDefault="006B68E3" w:rsidP="00703322">
      <w:pPr>
        <w:spacing w:after="0" w:line="240" w:lineRule="auto"/>
      </w:pPr>
      <w:r>
        <w:separator/>
      </w:r>
    </w:p>
  </w:footnote>
  <w:footnote w:type="continuationSeparator" w:id="1">
    <w:p w:rsidR="006B68E3" w:rsidRDefault="006B68E3" w:rsidP="007033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322"/>
    <w:rsid w:val="006B68E3"/>
    <w:rsid w:val="00703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33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3322"/>
  </w:style>
  <w:style w:type="paragraph" w:styleId="a5">
    <w:name w:val="footer"/>
    <w:basedOn w:val="a"/>
    <w:link w:val="a6"/>
    <w:uiPriority w:val="99"/>
    <w:unhideWhenUsed/>
    <w:rsid w:val="00703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3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360C9040EF21B0B9346C953E1C9A3393E998C54E91611D4CFC2782E063802ED12A7872BE2p6Z0F" TargetMode="External"/><Relationship Id="rId13" Type="http://schemas.openxmlformats.org/officeDocument/2006/relationships/hyperlink" Target="consultantplus://offline/ref=500360C9040EF21B0B9346C953E1C9A3393E998C56E81611D4CFC2782E063802ED12A7862AEAp6Z0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0360C9040EF21B0B9346C953E1C9A3393E988157E81611D4CFC2782E063802ED12A787p2Z8F" TargetMode="External"/><Relationship Id="rId12" Type="http://schemas.openxmlformats.org/officeDocument/2006/relationships/hyperlink" Target="consultantplus://offline/ref=500360C9040EF21B0B9346C953E1C9A3393E998C56E81611D4CFC2782E063802ED12A7862BE2p6Z6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500360C9040EF21B0B9346C953E1C9A3393E988157E81611D4CFC2782E063802ED12A787p2Z8F" TargetMode="External"/><Relationship Id="rId11" Type="http://schemas.openxmlformats.org/officeDocument/2006/relationships/hyperlink" Target="consultantplus://offline/ref=500360C9040EF21B0B9346C953E1C9A3393E998C56E81611D4CFC2782E063802ED12A7862BEDp6Z2F" TargetMode="External"/><Relationship Id="rId5" Type="http://schemas.openxmlformats.org/officeDocument/2006/relationships/endnotes" Target="endnotes.xml"/><Relationship Id="rId15" Type="http://schemas.openxmlformats.org/officeDocument/2006/relationships/hyperlink" Target="consultantplus://offline/ref=500360C9040EF21B0B9346C953E1C9A3393E998C54E91611D4CFC2782E063802ED12A7862DE8p6Z0F" TargetMode="External"/><Relationship Id="rId10" Type="http://schemas.openxmlformats.org/officeDocument/2006/relationships/hyperlink" Target="consultantplus://offline/ref=500360C9040EF21B0B9346C953E1C9A3393E998C56E81611D4CFC2782E063802ED12A7862BEFp6Z4F" TargetMode="External"/><Relationship Id="rId4" Type="http://schemas.openxmlformats.org/officeDocument/2006/relationships/footnotes" Target="footnotes.xml"/><Relationship Id="rId9" Type="http://schemas.openxmlformats.org/officeDocument/2006/relationships/hyperlink" Target="consultantplus://offline/ref=500360C9040EF21B0B9346C953E1C9A3393E988157E81611D4CFC2782E063802ED12A7852BEA60D3p6ZEF" TargetMode="External"/><Relationship Id="rId14" Type="http://schemas.openxmlformats.org/officeDocument/2006/relationships/hyperlink" Target="consultantplus://offline/ref=500360C9040EF21B0B9346C953E1C9A3393E998C54E91611D4CFC2782Ep0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pronovich</dc:creator>
  <cp:lastModifiedBy>pronovich</cp:lastModifiedBy>
  <cp:revision>2</cp:revision>
  <dcterms:created xsi:type="dcterms:W3CDTF">2017-05-15T05:28:00Z</dcterms:created>
  <dcterms:modified xsi:type="dcterms:W3CDTF">2017-05-15T05:28:00Z</dcterms:modified>
</cp:coreProperties>
</file>